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1A5E" w14:textId="4838E2A0" w:rsidR="000C3EA5" w:rsidRDefault="000C3EA5">
      <w:pPr>
        <w:rPr>
          <w:rFonts w:cs="Arial"/>
        </w:rPr>
      </w:pPr>
    </w:p>
    <w:p w14:paraId="495AEF16" w14:textId="77777777" w:rsidR="00F3056E" w:rsidRPr="00402DD8" w:rsidRDefault="00F3056E">
      <w:pPr>
        <w:rPr>
          <w:rFonts w:cs="Arial"/>
        </w:rPr>
      </w:pPr>
    </w:p>
    <w:p w14:paraId="123B70AD" w14:textId="594504E3" w:rsidR="000C7652" w:rsidRPr="008C0C16" w:rsidRDefault="000C7652" w:rsidP="000C7652">
      <w:pPr>
        <w:rPr>
          <w:b/>
        </w:rPr>
      </w:pPr>
      <w:r>
        <w:rPr>
          <w:b/>
        </w:rPr>
        <w:t>Aufgabe</w:t>
      </w:r>
    </w:p>
    <w:p w14:paraId="32791B69" w14:textId="77777777" w:rsidR="00F3056E" w:rsidRDefault="00F3056E" w:rsidP="00F3056E">
      <w:r>
        <w:t xml:space="preserve">Versetzen Sie sich in folgende Situation: </w:t>
      </w:r>
    </w:p>
    <w:p w14:paraId="6B1D4A4F" w14:textId="0D95E29F" w:rsidR="00F3056E" w:rsidRDefault="00F3056E" w:rsidP="00F3056E">
      <w:r>
        <w:t>In einem Chat unterhalten Sie sich mit Ihrem Fre</w:t>
      </w:r>
      <w:r w:rsidR="0060281F">
        <w:t>und über Social</w:t>
      </w:r>
      <w:r w:rsidR="006A1D76">
        <w:t xml:space="preserve"> B</w:t>
      </w:r>
      <w:r w:rsidR="0060281F">
        <w:t>ots. Einer von I</w:t>
      </w:r>
      <w:r>
        <w:t xml:space="preserve">hnen sieht in Social Bots eine große Gefahr. Der andere ist nicht einverstanden und meint, dass Bots eher keine Gefahr sind. Halten Sie diese Diskussion mit der App Texting Story fest. Versuchen Sie ihre Argumente mit Begründungen und Beispielen zu untermauern. </w:t>
      </w:r>
    </w:p>
    <w:p w14:paraId="4A239D6A" w14:textId="77777777" w:rsidR="000C7652" w:rsidRDefault="000C7652" w:rsidP="00F3056E">
      <w:bookmarkStart w:id="0" w:name="_GoBack"/>
      <w:bookmarkEnd w:id="0"/>
    </w:p>
    <w:p w14:paraId="6DB21AB4" w14:textId="1BAC12A7" w:rsidR="001676EC" w:rsidRPr="00402DD8" w:rsidRDefault="00F3056E" w:rsidP="000C7652">
      <w:pPr>
        <w:jc w:val="center"/>
        <w:rPr>
          <w:rFonts w:cs="Arial"/>
        </w:rPr>
      </w:pPr>
      <w:r>
        <w:rPr>
          <w:noProof/>
        </w:rPr>
        <w:lastRenderedPageBreak/>
        <w:drawing>
          <wp:inline distT="0" distB="0" distL="0" distR="0" wp14:anchorId="0D8FA1CF" wp14:editId="2252F2DF">
            <wp:extent cx="4692917" cy="608341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96806" cy="6088453"/>
                    </a:xfrm>
                    <a:prstGeom prst="rect">
                      <a:avLst/>
                    </a:prstGeom>
                    <a:noFill/>
                    <a:ln>
                      <a:noFill/>
                    </a:ln>
                  </pic:spPr>
                </pic:pic>
              </a:graphicData>
            </a:graphic>
          </wp:inline>
        </w:drawing>
      </w:r>
    </w:p>
    <w:sectPr w:rsidR="001676EC" w:rsidRPr="00402DD8"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A101F" w14:textId="77777777" w:rsidR="003F4EAB" w:rsidRDefault="003F4EAB" w:rsidP="001676EC">
      <w:r>
        <w:separator/>
      </w:r>
    </w:p>
  </w:endnote>
  <w:endnote w:type="continuationSeparator" w:id="0">
    <w:p w14:paraId="3578ECC3" w14:textId="77777777" w:rsidR="003F4EAB" w:rsidRDefault="003F4EA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00000001"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0BA741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7652" w:rsidRPr="000C765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0BA741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7652" w:rsidRPr="000C765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3A9B47A2"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7652" w:rsidRPr="000C765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3A9B47A2"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7652" w:rsidRPr="000C765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1DD01" w14:textId="77777777" w:rsidR="003F4EAB" w:rsidRDefault="003F4EAB" w:rsidP="001676EC">
      <w:r>
        <w:separator/>
      </w:r>
    </w:p>
  </w:footnote>
  <w:footnote w:type="continuationSeparator" w:id="0">
    <w:p w14:paraId="6B2C3334" w14:textId="77777777" w:rsidR="003F4EAB" w:rsidRDefault="003F4EAB"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E8F331C" w:rsidR="00FC0F4A" w:rsidRDefault="0060281F" w:rsidP="001676EC">
    <w:pPr>
      <w:pStyle w:val="Kopfzeile"/>
      <w:tabs>
        <w:tab w:val="clear" w:pos="9072"/>
      </w:tabs>
      <w:rPr>
        <w:sz w:val="10"/>
      </w:rPr>
    </w:pPr>
    <w:r w:rsidRPr="00C96219">
      <w:rPr>
        <w:noProof/>
        <w:sz w:val="10"/>
        <w:lang w:eastAsia="de-DE"/>
      </w:rPr>
      <w:drawing>
        <wp:anchor distT="0" distB="0" distL="114300" distR="114300" simplePos="0" relativeHeight="251658752" behindDoc="1" locked="0" layoutInCell="1" allowOverlap="1" wp14:anchorId="6DB21AE7" wp14:editId="6F4BC0DE">
          <wp:simplePos x="0" y="0"/>
          <wp:positionH relativeFrom="column">
            <wp:posOffset>-915670</wp:posOffset>
          </wp:positionH>
          <wp:positionV relativeFrom="paragraph">
            <wp:posOffset>-361315</wp:posOffset>
          </wp:positionV>
          <wp:extent cx="7574915" cy="1710690"/>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4915" cy="1710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3DBB35B4" w:rsidR="001676EC" w:rsidRDefault="001676EC" w:rsidP="0060281F">
    <w:pPr>
      <w:pStyle w:val="Kopfzeile"/>
      <w:tabs>
        <w:tab w:val="clear" w:pos="9072"/>
      </w:tabs>
      <w:spacing w:after="0"/>
    </w:pPr>
    <w:r>
      <w:tab/>
    </w:r>
  </w:p>
  <w:tbl>
    <w:tblPr>
      <w:tblStyle w:val="Tabellenraster"/>
      <w:tblW w:w="12610"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9"/>
      <w:gridCol w:w="4681"/>
    </w:tblGrid>
    <w:tr w:rsidR="00BB18C2" w14:paraId="6DB21AD7" w14:textId="77777777" w:rsidTr="0060281F">
      <w:trPr>
        <w:trHeight w:val="300"/>
      </w:trPr>
      <w:tc>
        <w:tcPr>
          <w:tcW w:w="7929" w:type="dxa"/>
        </w:tcPr>
        <w:p w14:paraId="360262E0" w14:textId="77777777" w:rsidR="0060281F" w:rsidRPr="0060281F" w:rsidRDefault="0060281F" w:rsidP="0060281F">
          <w:pPr>
            <w:ind w:left="159"/>
            <w:rPr>
              <w:rFonts w:cs="Arial"/>
              <w:color w:val="FFFFFF" w:themeColor="background1"/>
              <w:sz w:val="12"/>
              <w:szCs w:val="12"/>
              <w:lang w:eastAsia="en-US"/>
            </w:rPr>
          </w:pPr>
        </w:p>
        <w:p w14:paraId="6DB21AD5" w14:textId="09F5CE92" w:rsidR="00BB18C2" w:rsidRPr="00402DD8" w:rsidRDefault="00BB18C2" w:rsidP="0060281F">
          <w:pPr>
            <w:ind w:left="159"/>
            <w:rPr>
              <w:rFonts w:cs="Arial"/>
              <w:color w:val="FFFFFF" w:themeColor="background1"/>
            </w:rPr>
          </w:pPr>
          <w:r>
            <w:rPr>
              <w:rFonts w:cs="Arial"/>
              <w:color w:val="FFFFFF" w:themeColor="background1"/>
              <w:lang w:eastAsia="en-US"/>
            </w:rPr>
            <w:t>Umgang mit pragmatischen Texten</w:t>
          </w:r>
        </w:p>
      </w:tc>
      <w:tc>
        <w:tcPr>
          <w:tcW w:w="4681" w:type="dxa"/>
        </w:tcPr>
        <w:p w14:paraId="6DB21AD6" w14:textId="77777777" w:rsidR="00BB18C2" w:rsidRPr="00402DD8" w:rsidRDefault="00BB18C2" w:rsidP="00BB18C2">
          <w:pPr>
            <w:rPr>
              <w:rFonts w:cs="Arial"/>
              <w:color w:val="FFFFFF" w:themeColor="background1"/>
            </w:rPr>
          </w:pPr>
        </w:p>
      </w:tc>
    </w:tr>
    <w:tr w:rsidR="00BB18C2" w14:paraId="6DB21ADA" w14:textId="77777777" w:rsidTr="0060281F">
      <w:trPr>
        <w:trHeight w:val="300"/>
      </w:trPr>
      <w:tc>
        <w:tcPr>
          <w:tcW w:w="7929" w:type="dxa"/>
        </w:tcPr>
        <w:p w14:paraId="6DB21AD8" w14:textId="45B620C1" w:rsidR="00BB18C2" w:rsidRPr="00402DD8" w:rsidRDefault="00BB18C2" w:rsidP="0060281F">
          <w:pPr>
            <w:ind w:left="159"/>
            <w:rPr>
              <w:rFonts w:cs="Arial"/>
              <w:color w:val="FFFFFF" w:themeColor="background1"/>
            </w:rPr>
          </w:pPr>
          <w:r>
            <w:rPr>
              <w:rFonts w:cs="Arial"/>
              <w:color w:val="FFFFFF" w:themeColor="background1"/>
              <w:lang w:eastAsia="en-US"/>
            </w:rPr>
            <w:t xml:space="preserve">Auseinandersetzung mit Argumenten und Entwicklung von Standpunkten </w:t>
          </w:r>
        </w:p>
      </w:tc>
      <w:tc>
        <w:tcPr>
          <w:tcW w:w="4681" w:type="dxa"/>
        </w:tcPr>
        <w:p w14:paraId="6DB21AD9" w14:textId="77777777" w:rsidR="00BB18C2" w:rsidRPr="00402DD8" w:rsidRDefault="00BB18C2" w:rsidP="00BB18C2">
          <w:pPr>
            <w:rPr>
              <w:rFonts w:cs="Arial"/>
              <w:color w:val="FFFFFF" w:themeColor="background1"/>
            </w:rPr>
          </w:pPr>
        </w:p>
      </w:tc>
    </w:tr>
  </w:tbl>
  <w:p w14:paraId="6DB21ADB" w14:textId="77777777" w:rsidR="001676EC" w:rsidRDefault="001676EC" w:rsidP="0060281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C3EA5"/>
    <w:rsid w:val="000C7652"/>
    <w:rsid w:val="001676EC"/>
    <w:rsid w:val="00192F76"/>
    <w:rsid w:val="002444B1"/>
    <w:rsid w:val="002F2611"/>
    <w:rsid w:val="0038505B"/>
    <w:rsid w:val="003F4EAB"/>
    <w:rsid w:val="00402DD8"/>
    <w:rsid w:val="004631FF"/>
    <w:rsid w:val="005F089F"/>
    <w:rsid w:val="0060281F"/>
    <w:rsid w:val="006A1D76"/>
    <w:rsid w:val="00827355"/>
    <w:rsid w:val="00B70454"/>
    <w:rsid w:val="00BB18C2"/>
    <w:rsid w:val="00BD3BD3"/>
    <w:rsid w:val="00C96219"/>
    <w:rsid w:val="00EE58CE"/>
    <w:rsid w:val="00F3056E"/>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B21A5E"/>
  <w15:docId w15:val="{1380D406-99C4-450E-B692-4CD196D6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A653B-7187-48B0-A455-AB74A859C6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F9207-B46F-46F7-9156-1A284E37ED4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346</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Klein, Tajana (ZSL)</cp:lastModifiedBy>
  <cp:revision>6</cp:revision>
  <dcterms:created xsi:type="dcterms:W3CDTF">2020-06-04T08:36:00Z</dcterms:created>
  <dcterms:modified xsi:type="dcterms:W3CDTF">2020-06-06T18:38:00Z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